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12AB" w14:textId="77777777" w:rsidR="00ED4994" w:rsidRDefault="00ED4994" w:rsidP="00ED4994">
      <w:pPr>
        <w:ind w:left="720" w:hanging="360"/>
      </w:pPr>
    </w:p>
    <w:p w14:paraId="6137E8DD" w14:textId="0FEC5AD9" w:rsidR="00DE772C" w:rsidRPr="00DE772C" w:rsidRDefault="00DE772C" w:rsidP="00DE772C">
      <w:pPr>
        <w:rPr>
          <w:sz w:val="36"/>
          <w:szCs w:val="36"/>
        </w:rPr>
      </w:pPr>
      <w:r w:rsidRPr="00DE772C">
        <w:rPr>
          <w:b/>
          <w:bCs/>
          <w:sz w:val="44"/>
          <w:szCs w:val="44"/>
        </w:rPr>
        <w:t>Tenecteplase for STROKE</w:t>
      </w:r>
    </w:p>
    <w:p w14:paraId="34393A3D" w14:textId="2CF8D609" w:rsidR="00ED4994" w:rsidRPr="00ED4994" w:rsidRDefault="00ED4994" w:rsidP="00ED4994">
      <w:pPr>
        <w:pStyle w:val="ListParagraph"/>
        <w:rPr>
          <w:sz w:val="36"/>
          <w:szCs w:val="36"/>
        </w:rPr>
      </w:pPr>
      <w:r w:rsidRPr="00ED4994">
        <w:rPr>
          <w:sz w:val="36"/>
          <w:szCs w:val="36"/>
        </w:rPr>
        <w:t xml:space="preserve">(3 </w:t>
      </w:r>
      <w:r w:rsidRPr="00ED4994">
        <w:t>checks</w:t>
      </w:r>
      <w:r w:rsidRPr="00ED4994">
        <w:rPr>
          <w:sz w:val="36"/>
          <w:szCs w:val="36"/>
        </w:rPr>
        <w:t xml:space="preserve"> in 30 </w:t>
      </w:r>
      <w:r w:rsidRPr="00ED4994">
        <w:t>seconds</w:t>
      </w:r>
      <w:r w:rsidRPr="00ED4994">
        <w:rPr>
          <w:sz w:val="36"/>
          <w:szCs w:val="36"/>
        </w:rPr>
        <w:t>) = Time OUT prior to dose being given</w:t>
      </w:r>
    </w:p>
    <w:p w14:paraId="512A4BA6" w14:textId="25463C55" w:rsidR="00ED4994" w:rsidRPr="00ED4994" w:rsidRDefault="00ED4994" w:rsidP="00ED499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D4994">
        <w:rPr>
          <w:sz w:val="36"/>
          <w:szCs w:val="36"/>
        </w:rPr>
        <w:t>Right Patient</w:t>
      </w:r>
    </w:p>
    <w:p w14:paraId="12855E86" w14:textId="4643609D" w:rsidR="00ED4994" w:rsidRPr="00ED4994" w:rsidRDefault="00ED4994" w:rsidP="00ED499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D4994">
        <w:rPr>
          <w:sz w:val="36"/>
          <w:szCs w:val="36"/>
        </w:rPr>
        <w:t>Right Medication</w:t>
      </w:r>
    </w:p>
    <w:p w14:paraId="21DE44FF" w14:textId="065A8EFB" w:rsidR="00ED4994" w:rsidRPr="00ED4994" w:rsidRDefault="00ED4994" w:rsidP="00ED499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D4994">
        <w:rPr>
          <w:sz w:val="36"/>
          <w:szCs w:val="36"/>
        </w:rPr>
        <w:t>Right Dose</w:t>
      </w:r>
    </w:p>
    <w:p w14:paraId="5B2BE576" w14:textId="42AC84B8" w:rsidR="00ED4994" w:rsidRDefault="00ED4994" w:rsidP="00ED4994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ED4994">
        <w:rPr>
          <w:color w:val="FF0000"/>
          <w:sz w:val="36"/>
          <w:szCs w:val="36"/>
        </w:rPr>
        <w:t>MAX dose of Tenecteplase is 25 mg (5 mL of reconstituted solution)</w:t>
      </w:r>
    </w:p>
    <w:p w14:paraId="6F6C60FB" w14:textId="4E828068" w:rsidR="00ED4994" w:rsidRDefault="00ED4994" w:rsidP="00ED4994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Tenecteplase can precipitate if giving in an IV line with dextrose </w:t>
      </w:r>
    </w:p>
    <w:p w14:paraId="7F84FCA7" w14:textId="49F318A6" w:rsidR="00ED4994" w:rsidRDefault="007A5943" w:rsidP="00ED4994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CA32A" wp14:editId="77F81586">
                <wp:simplePos x="0" y="0"/>
                <wp:positionH relativeFrom="column">
                  <wp:posOffset>5219700</wp:posOffset>
                </wp:positionH>
                <wp:positionV relativeFrom="paragraph">
                  <wp:posOffset>2938145</wp:posOffset>
                </wp:positionV>
                <wp:extent cx="396240" cy="236220"/>
                <wp:effectExtent l="0" t="0" r="381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36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D92A3C" w14:textId="77777777" w:rsidR="007A5943" w:rsidRPr="007A5943" w:rsidRDefault="007A5943" w:rsidP="007A5943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594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CA32A" id="Rectangle 3" o:spid="_x0000_s1026" style="position:absolute;left:0;text-align:left;margin-left:411pt;margin-top:231.35pt;width:31.2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" fillcolor="#d8d8d8 [2732]" stroked="f" strokeweight="1pt">
                <v:textbox>
                  <w:txbxContent>
                    <w:p w14:paraId="29D92A3C" w14:textId="77777777" w:rsidR="007A5943" w:rsidRPr="007A5943" w:rsidRDefault="007A5943" w:rsidP="007A5943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594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49209" wp14:editId="17A3B014">
                <wp:simplePos x="0" y="0"/>
                <wp:positionH relativeFrom="column">
                  <wp:posOffset>3131820</wp:posOffset>
                </wp:positionH>
                <wp:positionV relativeFrom="paragraph">
                  <wp:posOffset>2938145</wp:posOffset>
                </wp:positionV>
                <wp:extent cx="487680" cy="23622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362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94607" w14:textId="684357AD" w:rsidR="007A5943" w:rsidRPr="007A5943" w:rsidRDefault="007A5943" w:rsidP="007A5943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594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49209" id="Rectangle 2" o:spid="_x0000_s1027" style="position:absolute;left:0;text-align:left;margin-left:246.6pt;margin-top:231.35pt;width:38.4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" fillcolor="#fbe4d5 [661]" stroked="f" strokeweight="1pt">
                <v:textbox>
                  <w:txbxContent>
                    <w:p w14:paraId="2FB94607" w14:textId="684357AD" w:rsidR="007A5943" w:rsidRPr="007A5943" w:rsidRDefault="007A5943" w:rsidP="007A5943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594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  <w:r w:rsidR="002053CE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8B346E1" wp14:editId="0699C37D">
            <wp:simplePos x="0" y="0"/>
            <wp:positionH relativeFrom="column">
              <wp:posOffset>35800</wp:posOffset>
            </wp:positionH>
            <wp:positionV relativeFrom="paragraph">
              <wp:posOffset>410413</wp:posOffset>
            </wp:positionV>
            <wp:extent cx="6863798" cy="4736688"/>
            <wp:effectExtent l="0" t="0" r="0" b="0"/>
            <wp:wrapTight wrapText="bothSides">
              <wp:wrapPolygon edited="0">
                <wp:start x="0" y="0"/>
                <wp:lineTo x="0" y="21458"/>
                <wp:lineTo x="21522" y="21458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98" cy="4736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4994">
        <w:rPr>
          <w:color w:val="000000" w:themeColor="text1"/>
          <w:sz w:val="36"/>
          <w:szCs w:val="36"/>
        </w:rPr>
        <w:t>It is recommended to flush before and after dose with NS</w:t>
      </w:r>
    </w:p>
    <w:p w14:paraId="3D5AE889" w14:textId="34FD8B06" w:rsidR="002053CE" w:rsidRDefault="002053CE" w:rsidP="005A1B88">
      <w:pPr>
        <w:rPr>
          <w:sz w:val="32"/>
          <w:szCs w:val="32"/>
        </w:rPr>
      </w:pPr>
    </w:p>
    <w:p w14:paraId="4C07DAB5" w14:textId="5C658A69" w:rsidR="002053CE" w:rsidRDefault="002053CE" w:rsidP="005A1B88">
      <w:pPr>
        <w:rPr>
          <w:sz w:val="32"/>
          <w:szCs w:val="32"/>
        </w:rPr>
      </w:pPr>
    </w:p>
    <w:p w14:paraId="5B578BC9" w14:textId="77777777" w:rsidR="00A269F1" w:rsidRDefault="00A269F1" w:rsidP="005A1B88">
      <w:pPr>
        <w:rPr>
          <w:sz w:val="31"/>
          <w:szCs w:val="31"/>
        </w:rPr>
      </w:pPr>
    </w:p>
    <w:p w14:paraId="6799E03F" w14:textId="315314F3" w:rsidR="005A1B88" w:rsidRPr="007A5943" w:rsidRDefault="005A1B88" w:rsidP="005A1B88">
      <w:pPr>
        <w:rPr>
          <w:sz w:val="31"/>
          <w:szCs w:val="31"/>
        </w:rPr>
      </w:pPr>
      <w:r w:rsidRPr="007A5943">
        <w:rPr>
          <w:sz w:val="31"/>
          <w:szCs w:val="31"/>
        </w:rPr>
        <w:lastRenderedPageBreak/>
        <w:t>Tenecteplase Reconstitution:</w:t>
      </w:r>
    </w:p>
    <w:p w14:paraId="164E328B" w14:textId="07F57461" w:rsidR="005A1B88" w:rsidRPr="00EF2977" w:rsidRDefault="005A1B88" w:rsidP="005A1B8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F2977">
        <w:rPr>
          <w:sz w:val="28"/>
          <w:szCs w:val="28"/>
        </w:rPr>
        <w:t xml:space="preserve">Use 10 mL syringe with blunt fill needle (suppled in kit) to withdraw 10 mL Sterile water </w:t>
      </w:r>
    </w:p>
    <w:p w14:paraId="114302E6" w14:textId="7D3A9CA8" w:rsidR="005A1B88" w:rsidRPr="00EF2977" w:rsidRDefault="005A1B88" w:rsidP="005A1B8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F2977">
        <w:rPr>
          <w:sz w:val="28"/>
          <w:szCs w:val="28"/>
        </w:rPr>
        <w:t>Inject 10 mL sterile water into the Tenecteplase vial</w:t>
      </w:r>
    </w:p>
    <w:p w14:paraId="4C98C3F4" w14:textId="4277E7C6" w:rsidR="005A1B88" w:rsidRPr="00EF2977" w:rsidRDefault="005A1B88" w:rsidP="005A1B8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F2977">
        <w:rPr>
          <w:sz w:val="28"/>
          <w:szCs w:val="28"/>
        </w:rPr>
        <w:t>Gently swirl the vial (DO NOT SHAKE)</w:t>
      </w:r>
    </w:p>
    <w:p w14:paraId="0D037BC9" w14:textId="07AC2870" w:rsidR="005A1B88" w:rsidRPr="00EF2977" w:rsidRDefault="005A1B88" w:rsidP="005A1B8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F2977">
        <w:rPr>
          <w:sz w:val="28"/>
          <w:szCs w:val="28"/>
        </w:rPr>
        <w:t>Inspect vial for clarity and absence of particulate matter</w:t>
      </w:r>
    </w:p>
    <w:p w14:paraId="7297F9D2" w14:textId="3DA9299F" w:rsidR="005A1B88" w:rsidRPr="00EF2977" w:rsidRDefault="005A1B88" w:rsidP="005A1B8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F2977">
        <w:rPr>
          <w:sz w:val="28"/>
          <w:szCs w:val="28"/>
        </w:rPr>
        <w:t>Calculate dose according to patients’ actual weight using the weight-range dosing table. (</w:t>
      </w:r>
      <w:r w:rsidR="005909E4" w:rsidRPr="00EF2977">
        <w:rPr>
          <w:sz w:val="28"/>
          <w:szCs w:val="28"/>
        </w:rPr>
        <w:t>Dose</w:t>
      </w:r>
      <w:r w:rsidRPr="00EF2977">
        <w:rPr>
          <w:sz w:val="28"/>
          <w:szCs w:val="28"/>
        </w:rPr>
        <w:t xml:space="preserve"> should be about 0.25 mg/Kg)</w:t>
      </w:r>
    </w:p>
    <w:p w14:paraId="412FF425" w14:textId="3482DB4F" w:rsidR="005A1B88" w:rsidRPr="00EF2977" w:rsidRDefault="005A1B88" w:rsidP="005A1B8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F2977">
        <w:rPr>
          <w:sz w:val="28"/>
          <w:szCs w:val="28"/>
        </w:rPr>
        <w:t>Use 5 mL syringe to withdraw dose</w:t>
      </w:r>
    </w:p>
    <w:p w14:paraId="1B2447DC" w14:textId="59719C06" w:rsidR="005A1B88" w:rsidRPr="00EF2977" w:rsidRDefault="005A1B88" w:rsidP="005A1B8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F2977">
        <w:rPr>
          <w:sz w:val="28"/>
          <w:szCs w:val="28"/>
        </w:rPr>
        <w:t>MAX dose is 25 mg – There should always be waste</w:t>
      </w:r>
    </w:p>
    <w:tbl>
      <w:tblPr>
        <w:tblW w:w="5553" w:type="dxa"/>
        <w:tblInd w:w="-25" w:type="dxa"/>
        <w:tblLook w:val="04A0" w:firstRow="1" w:lastRow="0" w:firstColumn="1" w:lastColumn="0" w:noHBand="0" w:noVBand="1"/>
      </w:tblPr>
      <w:tblGrid>
        <w:gridCol w:w="2464"/>
        <w:gridCol w:w="1612"/>
        <w:gridCol w:w="1477"/>
      </w:tblGrid>
      <w:tr w:rsidR="002053CE" w:rsidRPr="002053CE" w14:paraId="0961820F" w14:textId="77777777" w:rsidTr="002053CE">
        <w:trPr>
          <w:trHeight w:val="495"/>
        </w:trPr>
        <w:tc>
          <w:tcPr>
            <w:tcW w:w="555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DF0F3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053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6"/>
              </w:rPr>
              <w:t>Tenecteplase Dosing</w:t>
            </w:r>
            <w:r w:rsidRPr="002053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6"/>
              </w:rPr>
              <w:br/>
              <w:t>Acute Ischemic Stroke</w:t>
            </w:r>
          </w:p>
        </w:tc>
      </w:tr>
      <w:tr w:rsidR="002053CE" w:rsidRPr="002053CE" w14:paraId="7D9DCE17" w14:textId="77777777" w:rsidTr="002053CE">
        <w:trPr>
          <w:trHeight w:val="255"/>
        </w:trPr>
        <w:tc>
          <w:tcPr>
            <w:tcW w:w="5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7CC71C83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53CE">
              <w:rPr>
                <w:rFonts w:ascii="Calibri" w:eastAsia="Times New Roman" w:hAnsi="Calibri" w:cs="Calibri"/>
                <w:b/>
                <w:bCs/>
                <w:color w:val="000000"/>
              </w:rPr>
              <w:t>Concentration: 5 mg/mL</w:t>
            </w:r>
          </w:p>
        </w:tc>
      </w:tr>
      <w:tr w:rsidR="002053CE" w:rsidRPr="002053CE" w14:paraId="323B87C5" w14:textId="77777777" w:rsidTr="002053CE">
        <w:trPr>
          <w:trHeight w:val="255"/>
        </w:trPr>
        <w:tc>
          <w:tcPr>
            <w:tcW w:w="5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9F835FA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3CE">
              <w:rPr>
                <w:rFonts w:ascii="Calibri" w:eastAsia="Times New Roman" w:hAnsi="Calibri" w:cs="Calibri"/>
                <w:color w:val="000000"/>
              </w:rPr>
              <w:t>Dose: 0.25 mg/kg (rounded to nearest mg)</w:t>
            </w:r>
            <w:r w:rsidRPr="002053CE">
              <w:rPr>
                <w:rFonts w:ascii="Calibri" w:eastAsia="Times New Roman" w:hAnsi="Calibri" w:cs="Calibri"/>
                <w:color w:val="000000"/>
              </w:rPr>
              <w:br/>
            </w:r>
            <w:r w:rsidRPr="002053CE">
              <w:rPr>
                <w:rFonts w:ascii="Calibri" w:eastAsia="Times New Roman" w:hAnsi="Calibri" w:cs="Calibri"/>
                <w:b/>
                <w:bCs/>
                <w:color w:val="000000"/>
              </w:rPr>
              <w:t>MAX DOSE: 25mg</w:t>
            </w:r>
          </w:p>
        </w:tc>
      </w:tr>
      <w:tr w:rsidR="002053CE" w:rsidRPr="002053CE" w14:paraId="11422BF7" w14:textId="77777777" w:rsidTr="002053CE">
        <w:trPr>
          <w:trHeight w:val="450"/>
        </w:trPr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hideMark/>
          </w:tcPr>
          <w:p w14:paraId="30D46323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53CE">
              <w:rPr>
                <w:rFonts w:ascii="Calibri" w:eastAsia="Times New Roman" w:hAnsi="Calibri" w:cs="Calibri"/>
                <w:b/>
                <w:bCs/>
                <w:color w:val="000000"/>
              </w:rPr>
              <w:t>Patient's Actual Weight in KG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hideMark/>
          </w:tcPr>
          <w:p w14:paraId="5EEC15FF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53CE">
              <w:rPr>
                <w:rFonts w:ascii="Calibri" w:eastAsia="Times New Roman" w:hAnsi="Calibri" w:cs="Calibri"/>
                <w:b/>
                <w:bCs/>
                <w:color w:val="000000"/>
              </w:rPr>
              <w:t>Dose (mg)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hideMark/>
          </w:tcPr>
          <w:p w14:paraId="2214C123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53CE">
              <w:rPr>
                <w:rFonts w:ascii="Calibri" w:eastAsia="Times New Roman" w:hAnsi="Calibri" w:cs="Calibri"/>
                <w:b/>
                <w:bCs/>
                <w:color w:val="000000"/>
              </w:rPr>
              <w:t>Dose (mL)</w:t>
            </w:r>
            <w:r w:rsidRPr="002053C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2053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(*round to nearest 0.2 mL)</w:t>
            </w:r>
          </w:p>
        </w:tc>
      </w:tr>
      <w:tr w:rsidR="002053CE" w:rsidRPr="002053CE" w14:paraId="53427A65" w14:textId="77777777" w:rsidTr="002053CE">
        <w:trPr>
          <w:trHeight w:val="450"/>
        </w:trPr>
        <w:tc>
          <w:tcPr>
            <w:tcW w:w="24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29D6AD0" w14:textId="77777777" w:rsidR="002053CE" w:rsidRPr="002053CE" w:rsidRDefault="002053CE" w:rsidP="00205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C177D5C" w14:textId="77777777" w:rsidR="002053CE" w:rsidRPr="002053CE" w:rsidRDefault="002053CE" w:rsidP="00205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311D6C" w14:textId="77777777" w:rsidR="002053CE" w:rsidRPr="002053CE" w:rsidRDefault="002053CE" w:rsidP="00205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053CE" w:rsidRPr="002053CE" w14:paraId="47C95C9B" w14:textId="77777777" w:rsidTr="002053CE">
        <w:trPr>
          <w:trHeight w:val="341"/>
        </w:trPr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85E5D71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26 - 29.9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7338F58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7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00EEDE6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1.4</w:t>
            </w:r>
          </w:p>
        </w:tc>
      </w:tr>
      <w:tr w:rsidR="002053CE" w:rsidRPr="002053CE" w14:paraId="79180242" w14:textId="77777777" w:rsidTr="002053CE">
        <w:trPr>
          <w:trHeight w:val="34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28E2A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30 - 33.9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48B4A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09244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1.6</w:t>
            </w:r>
          </w:p>
        </w:tc>
      </w:tr>
      <w:tr w:rsidR="002053CE" w:rsidRPr="002053CE" w14:paraId="17608EED" w14:textId="77777777" w:rsidTr="002053CE">
        <w:trPr>
          <w:trHeight w:val="34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91B89BA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34 - 37.9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07F5FD7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18C8895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1.8</w:t>
            </w:r>
          </w:p>
        </w:tc>
      </w:tr>
      <w:tr w:rsidR="002053CE" w:rsidRPr="002053CE" w14:paraId="1E79515B" w14:textId="77777777" w:rsidTr="002053CE">
        <w:trPr>
          <w:trHeight w:val="34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7E8EB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38 - 41.9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F82DF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C7675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2</w:t>
            </w:r>
          </w:p>
        </w:tc>
      </w:tr>
      <w:tr w:rsidR="002053CE" w:rsidRPr="002053CE" w14:paraId="21D4374E" w14:textId="77777777" w:rsidTr="002053CE">
        <w:trPr>
          <w:trHeight w:val="34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F32C449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42 - 45.9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9A0EF26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E035B59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2.2</w:t>
            </w:r>
          </w:p>
        </w:tc>
      </w:tr>
      <w:tr w:rsidR="002053CE" w:rsidRPr="002053CE" w14:paraId="078E3FE1" w14:textId="77777777" w:rsidTr="002053CE">
        <w:trPr>
          <w:trHeight w:val="34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A7A3C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46 - 49.9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033E6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3F22C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2.4</w:t>
            </w:r>
          </w:p>
        </w:tc>
      </w:tr>
      <w:tr w:rsidR="002053CE" w:rsidRPr="002053CE" w14:paraId="16055E54" w14:textId="77777777" w:rsidTr="002053CE">
        <w:trPr>
          <w:trHeight w:val="34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7354F8F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50 - 53.9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33A2353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86A0316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2.6</w:t>
            </w:r>
          </w:p>
        </w:tc>
      </w:tr>
      <w:tr w:rsidR="002053CE" w:rsidRPr="002053CE" w14:paraId="4CA559F0" w14:textId="77777777" w:rsidTr="002053CE">
        <w:trPr>
          <w:trHeight w:val="34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006F64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54 - 57.9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E35FC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9B22E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2.8</w:t>
            </w:r>
          </w:p>
        </w:tc>
      </w:tr>
      <w:tr w:rsidR="002053CE" w:rsidRPr="002053CE" w14:paraId="44111799" w14:textId="77777777" w:rsidTr="002053CE">
        <w:trPr>
          <w:trHeight w:val="34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E78341C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58 - 61.9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647413E6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42C56F7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3</w:t>
            </w:r>
          </w:p>
        </w:tc>
      </w:tr>
      <w:tr w:rsidR="002053CE" w:rsidRPr="002053CE" w14:paraId="2056F86A" w14:textId="77777777" w:rsidTr="002053CE">
        <w:trPr>
          <w:trHeight w:val="34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32890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62 - 65.9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8104C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63AB4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3.2</w:t>
            </w:r>
          </w:p>
        </w:tc>
      </w:tr>
      <w:tr w:rsidR="002053CE" w:rsidRPr="002053CE" w14:paraId="6B378F54" w14:textId="77777777" w:rsidTr="002053CE">
        <w:trPr>
          <w:trHeight w:val="34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384B900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66 - 69.9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5B9FB35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AE701A9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3.4</w:t>
            </w:r>
          </w:p>
        </w:tc>
      </w:tr>
      <w:tr w:rsidR="002053CE" w:rsidRPr="002053CE" w14:paraId="2610568F" w14:textId="77777777" w:rsidTr="002053CE">
        <w:trPr>
          <w:trHeight w:val="34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268AD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70 - 73.9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682B3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0DC4C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3.6</w:t>
            </w:r>
          </w:p>
        </w:tc>
      </w:tr>
      <w:tr w:rsidR="002053CE" w:rsidRPr="002053CE" w14:paraId="7D9A2EEB" w14:textId="77777777" w:rsidTr="002053CE">
        <w:trPr>
          <w:trHeight w:val="34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BD564AB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74 - 77.9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483E138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263E6CD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3.8</w:t>
            </w:r>
          </w:p>
        </w:tc>
      </w:tr>
      <w:tr w:rsidR="002053CE" w:rsidRPr="002053CE" w14:paraId="618BF742" w14:textId="77777777" w:rsidTr="002053CE">
        <w:trPr>
          <w:trHeight w:val="34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6F5AB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78 - 81.9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B642E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F285A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4</w:t>
            </w:r>
          </w:p>
        </w:tc>
      </w:tr>
      <w:tr w:rsidR="002053CE" w:rsidRPr="002053CE" w14:paraId="06500B85" w14:textId="77777777" w:rsidTr="002053CE">
        <w:trPr>
          <w:trHeight w:val="34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19994D7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82 - 85.9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BEFCB3C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21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9546915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4.2</w:t>
            </w:r>
          </w:p>
        </w:tc>
      </w:tr>
      <w:tr w:rsidR="002053CE" w:rsidRPr="002053CE" w14:paraId="723636CA" w14:textId="77777777" w:rsidTr="002053CE">
        <w:trPr>
          <w:trHeight w:val="34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6AC55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86 - 89.9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E0981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22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F5E6B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4.4</w:t>
            </w:r>
          </w:p>
        </w:tc>
      </w:tr>
      <w:tr w:rsidR="002053CE" w:rsidRPr="002053CE" w14:paraId="7EF71382" w14:textId="77777777" w:rsidTr="002053CE">
        <w:trPr>
          <w:trHeight w:val="34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4E0D068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90 - 93.9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FA7E458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6EFF782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4.6</w:t>
            </w:r>
          </w:p>
        </w:tc>
      </w:tr>
      <w:tr w:rsidR="002053CE" w:rsidRPr="002053CE" w14:paraId="0305F68E" w14:textId="77777777" w:rsidTr="002053CE">
        <w:trPr>
          <w:trHeight w:val="34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467E6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94 - 97.9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2BE32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73D42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4.8</w:t>
            </w:r>
          </w:p>
        </w:tc>
      </w:tr>
      <w:tr w:rsidR="002053CE" w:rsidRPr="002053CE" w14:paraId="49534A51" w14:textId="77777777" w:rsidTr="002053CE">
        <w:trPr>
          <w:trHeight w:val="353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6D05684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98 kg or greater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193D0E2" w14:textId="77777777" w:rsidR="002053CE" w:rsidRPr="002053CE" w:rsidRDefault="002053CE" w:rsidP="00205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EC15128" w14:textId="77777777" w:rsidR="002053CE" w:rsidRPr="002053CE" w:rsidRDefault="002053CE" w:rsidP="00205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</w:pPr>
            <w:r w:rsidRPr="002053CE">
              <w:rPr>
                <w:rFonts w:ascii="Calibri" w:eastAsia="Times New Roman" w:hAnsi="Calibri" w:cs="Calibri"/>
                <w:color w:val="000000"/>
                <w:sz w:val="28"/>
                <w:szCs w:val="32"/>
              </w:rPr>
              <w:t>5</w:t>
            </w:r>
          </w:p>
        </w:tc>
      </w:tr>
    </w:tbl>
    <w:p w14:paraId="042DB87D" w14:textId="00AF473C" w:rsidR="005A1B88" w:rsidRPr="00EF2977" w:rsidRDefault="005A1B88" w:rsidP="00EF2977">
      <w:pPr>
        <w:rPr>
          <w:sz w:val="36"/>
          <w:szCs w:val="36"/>
        </w:rPr>
      </w:pPr>
    </w:p>
    <w:sectPr w:rsidR="005A1B88" w:rsidRPr="00EF2977" w:rsidSect="007A59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06B8" w14:textId="77777777" w:rsidR="00BE3C86" w:rsidRDefault="00BE3C86" w:rsidP="00ED4994">
      <w:pPr>
        <w:spacing w:after="0" w:line="240" w:lineRule="auto"/>
      </w:pPr>
      <w:r>
        <w:separator/>
      </w:r>
    </w:p>
  </w:endnote>
  <w:endnote w:type="continuationSeparator" w:id="0">
    <w:p w14:paraId="7B8BE14F" w14:textId="77777777" w:rsidR="00BE3C86" w:rsidRDefault="00BE3C86" w:rsidP="00ED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C34E" w14:textId="77777777" w:rsidR="007A5943" w:rsidRDefault="007A5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8DBD" w14:textId="77777777" w:rsidR="007A5943" w:rsidRDefault="007A59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D87D" w14:textId="77777777" w:rsidR="007A5943" w:rsidRDefault="007A5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5996" w14:textId="77777777" w:rsidR="00BE3C86" w:rsidRDefault="00BE3C86" w:rsidP="00ED4994">
      <w:pPr>
        <w:spacing w:after="0" w:line="240" w:lineRule="auto"/>
      </w:pPr>
      <w:r>
        <w:separator/>
      </w:r>
    </w:p>
  </w:footnote>
  <w:footnote w:type="continuationSeparator" w:id="0">
    <w:p w14:paraId="2983B972" w14:textId="77777777" w:rsidR="00BE3C86" w:rsidRDefault="00BE3C86" w:rsidP="00ED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09CB" w14:textId="77777777" w:rsidR="007A5943" w:rsidRDefault="007A5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3673" w14:textId="2B3C7469" w:rsidR="00ED4994" w:rsidRPr="00ED4994" w:rsidRDefault="00ED4994">
    <w:pPr>
      <w:pStyle w:val="Header"/>
      <w:rPr>
        <w:rFonts w:ascii="Arial Black" w:hAnsi="Arial Black"/>
        <w:bCs/>
        <w:color w:val="C45911" w:themeColor="accent2" w:themeShade="BF"/>
        <w:sz w:val="44"/>
        <w:szCs w:val="44"/>
        <w14:shadow w14:blurRad="50800" w14:dist="38100" w14:dir="0" w14:sx="100000" w14:sy="100000" w14:kx="0" w14:ky="0" w14:algn="l">
          <w14:srgbClr w14:val="000000">
            <w14:alpha w14:val="60000"/>
          </w14:srgbClr>
        </w14:shadow>
        <w14:textOutline w14:w="11112" w14:cap="flat" w14:cmpd="sng" w14:algn="ctr">
          <w14:noFill/>
          <w14:prstDash w14:val="solid"/>
          <w14:round/>
        </w14:textOutline>
      </w:rPr>
    </w:pPr>
    <w:r w:rsidRPr="00ED4994">
      <w:rPr>
        <w:rFonts w:ascii="Arial Black" w:hAnsi="Arial Black"/>
        <w:bCs/>
        <w:color w:val="C45911" w:themeColor="accent2" w:themeShade="BF"/>
        <w:sz w:val="44"/>
        <w:szCs w:val="44"/>
        <w14:shadow w14:blurRad="50800" w14:dist="38100" w14:dir="0" w14:sx="100000" w14:sy="100000" w14:kx="0" w14:ky="0" w14:algn="l">
          <w14:srgbClr w14:val="000000">
            <w14:alpha w14:val="60000"/>
          </w14:srgbClr>
        </w14:shadow>
        <w14:textOutline w14:w="11112" w14:cap="flat" w14:cmpd="sng" w14:algn="ctr">
          <w14:noFill/>
          <w14:prstDash w14:val="solid"/>
          <w14:round/>
        </w14:textOutline>
      </w:rPr>
      <w:t>Tenecteplase for STROKE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062D" w14:textId="77777777" w:rsidR="007A5943" w:rsidRDefault="007A5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7360B"/>
    <w:multiLevelType w:val="hybridMultilevel"/>
    <w:tmpl w:val="1CDCA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71680"/>
    <w:multiLevelType w:val="hybridMultilevel"/>
    <w:tmpl w:val="D3A8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20D20"/>
    <w:multiLevelType w:val="hybridMultilevel"/>
    <w:tmpl w:val="B4EEAE6A"/>
    <w:lvl w:ilvl="0" w:tplc="0C462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94"/>
    <w:rsid w:val="00085938"/>
    <w:rsid w:val="000A771C"/>
    <w:rsid w:val="001513E3"/>
    <w:rsid w:val="001F6B02"/>
    <w:rsid w:val="002053CE"/>
    <w:rsid w:val="004338A7"/>
    <w:rsid w:val="00492015"/>
    <w:rsid w:val="005009CF"/>
    <w:rsid w:val="005460D2"/>
    <w:rsid w:val="00583DF2"/>
    <w:rsid w:val="005909E4"/>
    <w:rsid w:val="005A1B88"/>
    <w:rsid w:val="00671179"/>
    <w:rsid w:val="007A5943"/>
    <w:rsid w:val="007C1052"/>
    <w:rsid w:val="00A269F1"/>
    <w:rsid w:val="00A81DFA"/>
    <w:rsid w:val="00BE3C86"/>
    <w:rsid w:val="00DE772C"/>
    <w:rsid w:val="00ED4994"/>
    <w:rsid w:val="00EF2977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F02FAF"/>
  <w15:chartTrackingRefBased/>
  <w15:docId w15:val="{D127CF6E-49E9-4BF7-B8A8-44B0F7A5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994"/>
  </w:style>
  <w:style w:type="paragraph" w:styleId="Footer">
    <w:name w:val="footer"/>
    <w:basedOn w:val="Normal"/>
    <w:link w:val="FooterChar"/>
    <w:uiPriority w:val="99"/>
    <w:unhideWhenUsed/>
    <w:rsid w:val="00ED4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994"/>
  </w:style>
  <w:style w:type="paragraph" w:styleId="ListParagraph">
    <w:name w:val="List Paragraph"/>
    <w:basedOn w:val="Normal"/>
    <w:uiPriority w:val="34"/>
    <w:qFormat/>
    <w:rsid w:val="00ED4994"/>
    <w:pPr>
      <w:ind w:left="720"/>
      <w:contextualSpacing/>
    </w:pPr>
  </w:style>
  <w:style w:type="table" w:styleId="TableGrid">
    <w:name w:val="Table Grid"/>
    <w:basedOn w:val="TableNormal"/>
    <w:uiPriority w:val="39"/>
    <w:rsid w:val="005A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EF9AC74F2B643B7F660B27FC4FF68" ma:contentTypeVersion="11" ma:contentTypeDescription="Create a new document." ma:contentTypeScope="" ma:versionID="6fba08e8ef990f1c2921a9e9dd7e4c8a">
  <xsd:schema xmlns:xsd="http://www.w3.org/2001/XMLSchema" xmlns:xs="http://www.w3.org/2001/XMLSchema" xmlns:p="http://schemas.microsoft.com/office/2006/metadata/properties" xmlns:ns2="e19ab93b-77b2-4ff0-bee9-d9656ff0c998" xmlns:ns3="02c8f725-27d9-46b1-b08c-41c770500422" targetNamespace="http://schemas.microsoft.com/office/2006/metadata/properties" ma:root="true" ma:fieldsID="9b3ccde7cdb2b28b590b8bc8828580f6" ns2:_="" ns3:_="">
    <xsd:import namespace="e19ab93b-77b2-4ff0-bee9-d9656ff0c998"/>
    <xsd:import namespace="02c8f725-27d9-46b1-b08c-41c770500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b93b-77b2-4ff0-bee9-d9656ff0c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f725-27d9-46b1-b08c-41c770500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27208-43DF-482B-B5F2-2AA2759E85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E033E-1EC8-415D-9B19-73BD770BF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b93b-77b2-4ff0-bee9-d9656ff0c998"/>
    <ds:schemaRef ds:uri="02c8f725-27d9-46b1-b08c-41c770500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C4E6E-8994-4E86-A4E4-678DB5BFC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Niezgoda, Melissa</dc:creator>
  <cp:keywords/>
  <dc:description/>
  <cp:lastModifiedBy>Troutman, Theresa (Polly)</cp:lastModifiedBy>
  <cp:revision>5</cp:revision>
  <dcterms:created xsi:type="dcterms:W3CDTF">2022-01-05T23:21:00Z</dcterms:created>
  <dcterms:modified xsi:type="dcterms:W3CDTF">2022-01-05T23:23:00Z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0x010100EEBEF9AC74F2B643B7F660B27FC4FF68</vt:lpwstr>
  </property>
</Properties>
</file>